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EC" w:rsidRDefault="00C84EEC" w:rsidP="00C84EE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C84EEC" w:rsidRDefault="00C84EEC" w:rsidP="00C84EEC">
      <w:pPr>
        <w:keepNext w:val="0"/>
        <w:keepLines w:val="0"/>
        <w:autoSpaceDE w:val="0"/>
        <w:autoSpaceDN w:val="0"/>
        <w:adjustRightInd w:val="0"/>
        <w:spacing w:before="0" w:line="240" w:lineRule="auto"/>
        <w:rPr>
          <w:rFonts w:ascii="Tahoma" w:eastAsiaTheme="minorHAnsi" w:hAnsi="Tahoma" w:cs="Tahoma"/>
          <w:color w:val="auto"/>
          <w:sz w:val="20"/>
          <w:szCs w:val="20"/>
        </w:rPr>
      </w:pPr>
    </w:p>
    <w:p w:rsidR="00C84EEC" w:rsidRDefault="00C84EEC" w:rsidP="00C84EEC">
      <w:pPr>
        <w:autoSpaceDE w:val="0"/>
        <w:autoSpaceDN w:val="0"/>
        <w:adjustRightInd w:val="0"/>
        <w:spacing w:after="0" w:line="240" w:lineRule="auto"/>
        <w:jc w:val="both"/>
        <w:outlineLvl w:val="0"/>
        <w:rPr>
          <w:rFonts w:ascii="Arial" w:hAnsi="Arial" w:cs="Arial"/>
          <w:sz w:val="20"/>
          <w:szCs w:val="20"/>
        </w:rPr>
      </w:pP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C84EEC" w:rsidRDefault="00C84EEC" w:rsidP="00C84EEC">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4 апреля 2019 г. N 397</w:t>
      </w:r>
    </w:p>
    <w:p w:rsidR="00C84EEC" w:rsidRDefault="00C84EEC" w:rsidP="00C84EEC">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ФОРМИРОВАНИИ</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СПИСКА ДЕТЕЙ-СИРОТ И ДЕТЕЙ, ОСТАВШИХСЯ БЕЗ ПОПЕЧЕНИЯ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РОДИТЕЛЕЙ, ЛИЦ ИЗ ЧИСЛА ДЕТЕЙ-СИРОТ И ДЕТЕЙ, ОСТАВШИХСЯ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ПОПЕЧЕНИЯ РОДИТЕЛЕЙ, ЛИЦ, КОТОРЫЕ ОТНОСИЛИСЬ</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КАТЕГОРИИ ДЕТЕЙ-СИРОТ И ДЕТЕЙ, ОСТАВШИХСЯ БЕЗ ПОПЕЧЕНИЯ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РОДИТЕЛЕЙ, ЛИЦ ИЗ ЧИСЛА ДЕТЕЙ-СИРОТ И ДЕТЕЙ, ОСТАВШИХСЯ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ПОПЕЧЕНИЯ РОДИТЕЛЕЙ, И ДОСТИГЛИ ВОЗРАСТА 23 ЛЕТ,</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КОТОРЫЕ ПОДЛЕЖАТ ОБЕСПЕЧЕНИЮ ЖИЛЫМИ ПОМЕЩЕНИЯМИ, ИСКЛЮЧЕНИИ</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ДЕТЕЙ-СИРОТ И ДЕТЕЙ, ОСТАВШИХСЯ БЕЗ ПОПЕЧЕНИЯ РОДИТЕЛЕЙ,</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ИЗ ЧИСЛА ДЕТЕЙ-СИРОТ И ДЕТЕЙ, ОСТАВШИХСЯ БЕЗ ПОПЕЧЕНИЯ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РОДИТЕЛЕЙ, ИЗ СПИСКА В СУБЪЕКТЕ РОССИЙСКОЙ ФЕДЕРАЦИИ</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ПРЕЖНЕМУ МЕСТУ ЖИТЕЛЬСТВА И ВКЛЮЧЕНИИ ИХ В СПИСОК</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СУБЪЕКТЕ РОССИЙСКОЙ ФЕДЕРАЦИИ ПО НОВОМУ</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МЕСТУ ЖИТЕЛЬСТВА</w:t>
      </w: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пунктом 3</w:t>
        </w:r>
      </w:hyperlink>
      <w:r>
        <w:rPr>
          <w:rFonts w:ascii="Arial" w:hAnsi="Arial" w:cs="Arial"/>
          <w:sz w:val="20"/>
          <w:szCs w:val="20"/>
        </w:rPr>
        <w:t xml:space="preserve"> и </w:t>
      </w:r>
      <w:hyperlink r:id="rId6" w:history="1">
        <w:r>
          <w:rPr>
            <w:rFonts w:ascii="Arial" w:hAnsi="Arial" w:cs="Arial"/>
            <w:color w:val="0000FF"/>
            <w:sz w:val="20"/>
            <w:szCs w:val="20"/>
          </w:rPr>
          <w:t>подпунктом 3 пункта 3.1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hyperlink w:anchor="Par41" w:history="1">
        <w:r>
          <w:rPr>
            <w:rFonts w:ascii="Arial" w:hAnsi="Arial" w:cs="Arial"/>
            <w:color w:val="0000FF"/>
            <w:sz w:val="20"/>
            <w:szCs w:val="20"/>
          </w:rPr>
          <w:t>Правила</w:t>
        </w:r>
      </w:hyperlink>
      <w:r>
        <w:rPr>
          <w:rFonts w:ascii="Arial" w:hAnsi="Arial" w:cs="Arial"/>
          <w:sz w:val="20"/>
          <w:szCs w:val="20"/>
        </w:rP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hyperlink w:anchor="Par201" w:history="1">
        <w:r>
          <w:rPr>
            <w:rFonts w:ascii="Arial" w:hAnsi="Arial" w:cs="Arial"/>
            <w:color w:val="0000FF"/>
            <w:sz w:val="20"/>
            <w:szCs w:val="20"/>
          </w:rPr>
          <w:t>форму</w:t>
        </w:r>
      </w:hyperlink>
      <w:r>
        <w:rPr>
          <w:rFonts w:ascii="Arial" w:hAnsi="Arial" w:cs="Arial"/>
          <w:sz w:val="20"/>
          <w:szCs w:val="20"/>
        </w:rPr>
        <w:t xml:space="preserve">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0" w:name="Par26"/>
      <w:bookmarkEnd w:id="0"/>
      <w:r>
        <w:rPr>
          <w:rFonts w:ascii="Arial" w:hAnsi="Arial" w:cs="Arial"/>
          <w:sz w:val="20"/>
          <w:szCs w:val="20"/>
        </w:rPr>
        <w:t xml:space="preserve">3. </w:t>
      </w:r>
      <w:hyperlink w:anchor="Par139" w:history="1">
        <w:r>
          <w:rPr>
            <w:rFonts w:ascii="Arial" w:hAnsi="Arial" w:cs="Arial"/>
            <w:color w:val="0000FF"/>
            <w:sz w:val="20"/>
            <w:szCs w:val="20"/>
          </w:rPr>
          <w:t>Пункты 21</w:t>
        </w:r>
      </w:hyperlink>
      <w:r>
        <w:rPr>
          <w:rFonts w:ascii="Arial" w:hAnsi="Arial" w:cs="Arial"/>
          <w:sz w:val="20"/>
          <w:szCs w:val="20"/>
        </w:rPr>
        <w:t xml:space="preserve">, </w:t>
      </w:r>
      <w:hyperlink w:anchor="Par143" w:history="1">
        <w:r>
          <w:rPr>
            <w:rFonts w:ascii="Arial" w:hAnsi="Arial" w:cs="Arial"/>
            <w:color w:val="0000FF"/>
            <w:sz w:val="20"/>
            <w:szCs w:val="20"/>
          </w:rPr>
          <w:t>22</w:t>
        </w:r>
      </w:hyperlink>
      <w:r>
        <w:rPr>
          <w:rFonts w:ascii="Arial" w:hAnsi="Arial" w:cs="Arial"/>
          <w:sz w:val="20"/>
          <w:szCs w:val="20"/>
        </w:rPr>
        <w:t xml:space="preserve"> и </w:t>
      </w:r>
      <w:hyperlink w:anchor="Par190" w:history="1">
        <w:r>
          <w:rPr>
            <w:rFonts w:ascii="Arial" w:hAnsi="Arial" w:cs="Arial"/>
            <w:color w:val="0000FF"/>
            <w:sz w:val="20"/>
            <w:szCs w:val="20"/>
          </w:rPr>
          <w:t>39</w:t>
        </w:r>
      </w:hyperlink>
      <w:r>
        <w:rPr>
          <w:rFonts w:ascii="Arial" w:hAnsi="Arial" w:cs="Arial"/>
          <w:sz w:val="20"/>
          <w:szCs w:val="20"/>
        </w:rPr>
        <w:t xml:space="preserve"> Правил, утвержденных настоящим постановлением, вступают в силу с 1 сентября 2019 г.</w:t>
      </w: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C84EEC" w:rsidRDefault="00C84EEC" w:rsidP="00C84E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84EEC" w:rsidRDefault="00C84EEC" w:rsidP="00C84E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C84EEC" w:rsidRDefault="00C84EEC" w:rsidP="00C84E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84EEC" w:rsidRDefault="00C84EEC" w:rsidP="00C84E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C84EEC" w:rsidRDefault="00C84EEC" w:rsidP="00C84E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апреля 2019 г. N 397</w:t>
      </w: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1"/>
      <w:bookmarkEnd w:id="1"/>
      <w:r>
        <w:rPr>
          <w:rFonts w:ascii="Arial" w:eastAsiaTheme="minorHAnsi" w:hAnsi="Arial" w:cs="Arial"/>
          <w:b/>
          <w:bCs/>
          <w:color w:val="auto"/>
          <w:sz w:val="20"/>
          <w:szCs w:val="20"/>
        </w:rPr>
        <w:t>ПРАВИЛА</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ФОРМИРОВАНИЯ СПИСКА ДЕТЕЙ-СИРОТ И ДЕТЕЙ, ОСТАВШИХСЯ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ПОПЕЧЕНИЯ РОДИТЕЛЕЙ, ЛИЦ ИЗ ЧИСЛА ДЕТЕЙ-СИРОТ И ДЕТЕЙ,</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ОСТАВШИХСЯ БЕЗ ПОПЕЧЕНИЯ РОДИТЕЛЕЙ, ЛИЦ, КОТОРЫЕ ОТНОСИЛИСЬ</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КАТЕГОРИИ ДЕТЕЙ-СИРОТ И ДЕТЕЙ, ОСТАВШИХСЯ БЕЗ ПОПЕЧЕНИЯ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РОДИТЕЛЕЙ, ЛИЦ ИЗ ЧИСЛА ДЕТЕЙ-СИРОТ И ДЕТЕЙ, ОСТАВШИХСЯ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ПОПЕЧЕНИЯ РОДИТЕЛЕЙ, И ДОСТИГЛИ ВОЗРАСТА 23 ЛЕТ,</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КОТОРЫЕ ПОДЛЕЖАТ ОБЕСПЕЧЕНИЮ ЖИЛЫМИ ПОМЕЩЕНИЯМИ, ИСКЛЮЧЕНИЯ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ДЕТЕЙ-СИРОТ И ДЕТЕЙ, ОСТАВШИХСЯ БЕЗ ПОПЕЧЕНИЯ РОДИТЕЛЕЙ,</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ИЗ ЧИСЛА ДЕТЕЙ-СИРОТ И ДЕТЕЙ, ОСТАВШИХСЯ БЕЗ ПОПЕЧЕНИЯ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РОДИТЕЛЕЙ, ИЗ УКАЗАННОГО СПИСКА В СУБЪЕКТЕ РОССИЙСКОЙ</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ФЕДЕРАЦИИ ПО ПРЕЖНЕМУ МЕСТУ ЖИТЕЛЬСТВА И ВКЛЮЧЕНИЯ</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 СПИСОК В СУБЪЕКТЕ РОССИЙСКОЙ ФЕДЕРАЦИИ ПО НОВОМУ</w:t>
      </w:r>
    </w:p>
    <w:p w:rsidR="00C84EEC" w:rsidRDefault="00C84EEC" w:rsidP="00C84EE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МЕСТУ ЖИТЕЛЬСТВА</w:t>
      </w: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 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уполномоченный орган, который формирует сводный список по субъекту Российской Федерации.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2" w:name="Par60"/>
      <w:bookmarkEnd w:id="2"/>
      <w:r>
        <w:rPr>
          <w:rFonts w:ascii="Arial" w:hAnsi="Arial" w:cs="Arial"/>
          <w:sz w:val="20"/>
          <w:szCs w:val="20"/>
        </w:rPr>
        <w:t>3. В список включаются: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Pr>
          <w:rFonts w:ascii="Arial" w:hAnsi="Arial" w:cs="Arial"/>
          <w:sz w:val="20"/>
          <w:szCs w:val="20"/>
        </w:rPr>
        <w:lastRenderedPageBreak/>
        <w:t>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3" w:name="Par64"/>
      <w:bookmarkEnd w:id="3"/>
      <w:r>
        <w:rPr>
          <w:rFonts w:ascii="Arial" w:hAnsi="Arial" w:cs="Arial"/>
          <w:sz w:val="20"/>
          <w:szCs w:val="20"/>
        </w:rPr>
        <w:t xml:space="preserve">4. Заявление о включении в список по месту жительства лиц, указанных в </w:t>
      </w:r>
      <w:hyperlink w:anchor="Par60" w:history="1">
        <w:r>
          <w:rPr>
            <w:rFonts w:ascii="Arial" w:hAnsi="Arial" w:cs="Arial"/>
            <w:color w:val="0000FF"/>
            <w:sz w:val="20"/>
            <w:szCs w:val="20"/>
          </w:rPr>
          <w:t>пункте 3</w:t>
        </w:r>
      </w:hyperlink>
      <w:r>
        <w:rPr>
          <w:rFonts w:ascii="Arial" w:hAnsi="Arial" w:cs="Arial"/>
          <w:sz w:val="20"/>
          <w:szCs w:val="20"/>
        </w:rPr>
        <w:t xml:space="preserve"> настоящих Правил, подают: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4" w:name="Par65"/>
      <w:bookmarkEnd w:id="4"/>
      <w:r>
        <w:rPr>
          <w:rFonts w:ascii="Arial" w:hAnsi="Arial" w:cs="Arial"/>
          <w:sz w:val="20"/>
          <w:szCs w:val="20"/>
        </w:rP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7" w:history="1">
        <w:r>
          <w:rPr>
            <w:rFonts w:ascii="Arial" w:hAnsi="Arial" w:cs="Arial"/>
            <w:color w:val="0000FF"/>
            <w:sz w:val="20"/>
            <w:szCs w:val="20"/>
          </w:rPr>
          <w:t>пунктом 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5" w:name="Par69"/>
      <w:bookmarkEnd w:id="5"/>
      <w:r>
        <w:rPr>
          <w:rFonts w:ascii="Arial" w:hAnsi="Arial" w:cs="Arial"/>
          <w:sz w:val="20"/>
          <w:szCs w:val="20"/>
        </w:rP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6" w:name="Par70"/>
      <w:bookmarkEnd w:id="6"/>
      <w:r>
        <w:rPr>
          <w:rFonts w:ascii="Arial" w:hAnsi="Arial" w:cs="Arial"/>
          <w:sz w:val="20"/>
          <w:szCs w:val="20"/>
        </w:rPr>
        <w:t xml:space="preserve">5. В случае неподачи законными представителями заявления о включении в список детей-сирот в порядке и срок, которые предусмотрены </w:t>
      </w:r>
      <w:hyperlink w:anchor="Par65" w:history="1">
        <w:r>
          <w:rPr>
            <w:rFonts w:ascii="Arial" w:hAnsi="Arial" w:cs="Arial"/>
            <w:color w:val="0000FF"/>
            <w:sz w:val="20"/>
            <w:szCs w:val="20"/>
          </w:rPr>
          <w:t>подпунктом "а" пункта 4</w:t>
        </w:r>
      </w:hyperlink>
      <w:r>
        <w:rPr>
          <w:rFonts w:ascii="Arial" w:hAnsi="Arial" w:cs="Arial"/>
          <w:sz w:val="20"/>
          <w:szCs w:val="20"/>
        </w:rPr>
        <w:t xml:space="preserve">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8" w:history="1">
        <w:r>
          <w:rPr>
            <w:rFonts w:ascii="Arial" w:hAnsi="Arial" w:cs="Arial"/>
            <w:color w:val="0000FF"/>
            <w:sz w:val="20"/>
            <w:szCs w:val="20"/>
          </w:rPr>
          <w:t>абзацем третьим пункта 3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заявлении лиц, указанных в </w:t>
      </w:r>
      <w:hyperlink w:anchor="Par64" w:history="1">
        <w:r>
          <w:rPr>
            <w:rFonts w:ascii="Arial" w:hAnsi="Arial" w:cs="Arial"/>
            <w:color w:val="0000FF"/>
            <w:sz w:val="20"/>
            <w:szCs w:val="20"/>
          </w:rPr>
          <w:t>пунктах 4</w:t>
        </w:r>
      </w:hyperlink>
      <w:r>
        <w:rPr>
          <w:rFonts w:ascii="Arial" w:hAnsi="Arial" w:cs="Arial"/>
          <w:sz w:val="20"/>
          <w:szCs w:val="20"/>
        </w:rPr>
        <w:t xml:space="preserve"> и </w:t>
      </w:r>
      <w:hyperlink w:anchor="Par70" w:history="1">
        <w:r>
          <w:rPr>
            <w:rFonts w:ascii="Arial" w:hAnsi="Arial" w:cs="Arial"/>
            <w:color w:val="0000FF"/>
            <w:sz w:val="20"/>
            <w:szCs w:val="20"/>
          </w:rPr>
          <w:t>5</w:t>
        </w:r>
      </w:hyperlink>
      <w:r>
        <w:rPr>
          <w:rFonts w:ascii="Arial" w:hAnsi="Arial" w:cs="Arial"/>
          <w:sz w:val="20"/>
          <w:szCs w:val="20"/>
        </w:rPr>
        <w:t xml:space="preserve">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месяц и год рождения;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7" w:name="Par75"/>
      <w:bookmarkEnd w:id="7"/>
      <w:r>
        <w:rPr>
          <w:rFonts w:ascii="Arial" w:hAnsi="Arial" w:cs="Arial"/>
          <w:sz w:val="20"/>
          <w:szCs w:val="20"/>
        </w:rPr>
        <w:t>сведения об утрате (отсутствии) попечения родителей (единственного родителя);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8" w:name="Par78"/>
      <w:bookmarkEnd w:id="8"/>
      <w:r>
        <w:rPr>
          <w:rFonts w:ascii="Arial" w:hAnsi="Arial" w:cs="Arial"/>
          <w:sz w:val="20"/>
          <w:szCs w:val="20"/>
        </w:rPr>
        <w:t>сведения о факте признания невозможности проживания в ранее занимаемом жилом помещении (при наличии);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месте проживания лица, подлежащего включению в список;</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приобретении полной дееспособности до достижения возраста 18 лет;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страховом номере индивидуального лицевого счета (СНИЛС);</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контактные данные (номер телефона, адрес электронной почты (при наличии).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подаче заявления о включении в список лицами, указанными в </w:t>
      </w:r>
      <w:hyperlink w:anchor="Par65" w:history="1">
        <w:r>
          <w:rPr>
            <w:rFonts w:ascii="Arial" w:hAnsi="Arial" w:cs="Arial"/>
            <w:color w:val="0000FF"/>
            <w:sz w:val="20"/>
            <w:szCs w:val="20"/>
          </w:rPr>
          <w:t>подпунктах "а"</w:t>
        </w:r>
      </w:hyperlink>
      <w:r>
        <w:rPr>
          <w:rFonts w:ascii="Arial" w:hAnsi="Arial" w:cs="Arial"/>
          <w:sz w:val="20"/>
          <w:szCs w:val="20"/>
        </w:rPr>
        <w:t xml:space="preserve"> и </w:t>
      </w:r>
      <w:hyperlink w:anchor="Par69" w:history="1">
        <w:r>
          <w:rPr>
            <w:rFonts w:ascii="Arial" w:hAnsi="Arial" w:cs="Arial"/>
            <w:color w:val="0000FF"/>
            <w:sz w:val="20"/>
            <w:szCs w:val="20"/>
          </w:rPr>
          <w:t>"д" пункта 4</w:t>
        </w:r>
      </w:hyperlink>
      <w:r>
        <w:rPr>
          <w:rFonts w:ascii="Arial" w:hAnsi="Arial" w:cs="Arial"/>
          <w:sz w:val="20"/>
          <w:szCs w:val="20"/>
        </w:rPr>
        <w:t xml:space="preserve"> настоящих Правил, в заявлении указываются следующие сведения о законном представителе или представителе заявителя: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9" w:name="Par89"/>
      <w:bookmarkEnd w:id="9"/>
      <w:r>
        <w:rPr>
          <w:rFonts w:ascii="Arial" w:hAnsi="Arial" w:cs="Arial"/>
          <w:sz w:val="20"/>
          <w:szCs w:val="20"/>
        </w:rPr>
        <w:t>7. К заявлению о включении в список заявителем прилагаются следующие документы:</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10" w:name="Par90"/>
      <w:bookmarkEnd w:id="10"/>
      <w:r>
        <w:rPr>
          <w:rFonts w:ascii="Arial" w:hAnsi="Arial" w:cs="Arial"/>
          <w:sz w:val="20"/>
          <w:szCs w:val="20"/>
        </w:rPr>
        <w:t>копия свидетельства о рождении;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паспорта гражданина Российской Федерации;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полномочия законного представителя;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утрату (отсутствие) попечения родителей (единственного родителя);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11" w:name="Par95"/>
      <w:bookmarkEnd w:id="11"/>
      <w:r>
        <w:rPr>
          <w:rFonts w:ascii="Arial" w:hAnsi="Arial" w:cs="Arial"/>
          <w:sz w:val="20"/>
          <w:szCs w:val="20"/>
        </w:rPr>
        <w:t>копия доверенности представителя заявителя, оформленная в порядке, предусмотренном законодательством Российской Федерации;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w:t>
      </w:r>
      <w:hyperlink w:anchor="Par75" w:history="1">
        <w:r>
          <w:rPr>
            <w:rFonts w:ascii="Arial" w:hAnsi="Arial" w:cs="Arial"/>
            <w:color w:val="0000FF"/>
            <w:sz w:val="20"/>
            <w:szCs w:val="20"/>
          </w:rPr>
          <w:t>абзацами пятым</w:t>
        </w:r>
      </w:hyperlink>
      <w:r>
        <w:rPr>
          <w:rFonts w:ascii="Arial" w:hAnsi="Arial" w:cs="Arial"/>
          <w:sz w:val="20"/>
          <w:szCs w:val="20"/>
        </w:rPr>
        <w:t xml:space="preserve"> - </w:t>
      </w:r>
      <w:hyperlink w:anchor="Par78" w:history="1">
        <w:r>
          <w:rPr>
            <w:rFonts w:ascii="Arial" w:hAnsi="Arial" w:cs="Arial"/>
            <w:color w:val="0000FF"/>
            <w:sz w:val="20"/>
            <w:szCs w:val="20"/>
          </w:rPr>
          <w:t>восьмым пункта 6</w:t>
        </w:r>
      </w:hyperlink>
      <w:r>
        <w:rPr>
          <w:rFonts w:ascii="Arial" w:hAnsi="Arial" w:cs="Arial"/>
          <w:sz w:val="20"/>
          <w:szCs w:val="20"/>
        </w:rPr>
        <w:t xml:space="preserve"> настоящих Правил.</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заявителем (представителем заявителя) не были представлены копии документов, указанных в </w:t>
      </w:r>
      <w:hyperlink w:anchor="Par90" w:history="1">
        <w:r>
          <w:rPr>
            <w:rFonts w:ascii="Arial" w:hAnsi="Arial" w:cs="Arial"/>
            <w:color w:val="0000FF"/>
            <w:sz w:val="20"/>
            <w:szCs w:val="20"/>
          </w:rPr>
          <w:t>абзацах втором</w:t>
        </w:r>
      </w:hyperlink>
      <w:r>
        <w:rPr>
          <w:rFonts w:ascii="Arial" w:hAnsi="Arial" w:cs="Arial"/>
          <w:sz w:val="20"/>
          <w:szCs w:val="20"/>
        </w:rPr>
        <w:t xml:space="preserve"> - </w:t>
      </w:r>
      <w:hyperlink w:anchor="Par95" w:history="1">
        <w:r>
          <w:rPr>
            <w:rFonts w:ascii="Arial" w:hAnsi="Arial" w:cs="Arial"/>
            <w:color w:val="0000FF"/>
            <w:sz w:val="20"/>
            <w:szCs w:val="20"/>
          </w:rPr>
          <w:t>седьмом пункта 7</w:t>
        </w:r>
      </w:hyperlink>
      <w:r>
        <w:rPr>
          <w:rFonts w:ascii="Arial" w:hAnsi="Arial" w:cs="Arial"/>
          <w:sz w:val="20"/>
          <w:szCs w:val="20"/>
        </w:rPr>
        <w:t xml:space="preserve">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Ответы на запросы уполномоченного органа (органа местного самоуправления, уполномоченной организации) о подтверждении сведений, предусмотренных </w:t>
      </w:r>
      <w:hyperlink w:anchor="Par75" w:history="1">
        <w:r>
          <w:rPr>
            <w:rFonts w:ascii="Arial" w:hAnsi="Arial" w:cs="Arial"/>
            <w:color w:val="0000FF"/>
            <w:sz w:val="20"/>
            <w:szCs w:val="20"/>
          </w:rPr>
          <w:t>абзацами пятым</w:t>
        </w:r>
      </w:hyperlink>
      <w:r>
        <w:rPr>
          <w:rFonts w:ascii="Arial" w:hAnsi="Arial" w:cs="Arial"/>
          <w:sz w:val="20"/>
          <w:szCs w:val="20"/>
        </w:rPr>
        <w:t xml:space="preserve"> - </w:t>
      </w:r>
      <w:hyperlink w:anchor="Par78" w:history="1">
        <w:r>
          <w:rPr>
            <w:rFonts w:ascii="Arial" w:hAnsi="Arial" w:cs="Arial"/>
            <w:color w:val="0000FF"/>
            <w:sz w:val="20"/>
            <w:szCs w:val="20"/>
          </w:rPr>
          <w:t>восьмым пункта 6</w:t>
        </w:r>
      </w:hyperlink>
      <w:r>
        <w:rPr>
          <w:rFonts w:ascii="Arial" w:hAnsi="Arial" w:cs="Arial"/>
          <w:sz w:val="20"/>
          <w:szCs w:val="20"/>
        </w:rPr>
        <w:t xml:space="preserve">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12" w:name="Par104"/>
      <w:bookmarkEnd w:id="12"/>
      <w:r>
        <w:rPr>
          <w:rFonts w:ascii="Arial" w:hAnsi="Arial" w:cs="Arial"/>
          <w:sz w:val="20"/>
          <w:szCs w:val="20"/>
        </w:rPr>
        <w:t>10. 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w:anchor="Par89" w:history="1">
        <w:r>
          <w:rPr>
            <w:rFonts w:ascii="Arial" w:hAnsi="Arial" w:cs="Arial"/>
            <w:color w:val="0000FF"/>
            <w:sz w:val="20"/>
            <w:szCs w:val="20"/>
          </w:rPr>
          <w:t>пункте 7</w:t>
        </w:r>
      </w:hyperlink>
      <w:r>
        <w:rPr>
          <w:rFonts w:ascii="Arial" w:hAnsi="Arial" w:cs="Arial"/>
          <w:sz w:val="20"/>
          <w:szCs w:val="20"/>
        </w:rPr>
        <w:t xml:space="preserve"> настоящих Правил, и документы, подтверждающие сведения, указанные в </w:t>
      </w:r>
      <w:hyperlink w:anchor="Par75" w:history="1">
        <w:r>
          <w:rPr>
            <w:rFonts w:ascii="Arial" w:hAnsi="Arial" w:cs="Arial"/>
            <w:color w:val="0000FF"/>
            <w:sz w:val="20"/>
            <w:szCs w:val="20"/>
          </w:rPr>
          <w:t>абзацах пятом</w:t>
        </w:r>
      </w:hyperlink>
      <w:r>
        <w:rPr>
          <w:rFonts w:ascii="Arial" w:hAnsi="Arial" w:cs="Arial"/>
          <w:sz w:val="20"/>
          <w:szCs w:val="20"/>
        </w:rPr>
        <w:t xml:space="preserve"> - </w:t>
      </w:r>
      <w:hyperlink w:anchor="Par78" w:history="1">
        <w:r>
          <w:rPr>
            <w:rFonts w:ascii="Arial" w:hAnsi="Arial" w:cs="Arial"/>
            <w:color w:val="0000FF"/>
            <w:sz w:val="20"/>
            <w:szCs w:val="20"/>
          </w:rPr>
          <w:t>восьмом пункта 6</w:t>
        </w:r>
      </w:hyperlink>
      <w:r>
        <w:rPr>
          <w:rFonts w:ascii="Arial" w:hAnsi="Arial" w:cs="Arial"/>
          <w:sz w:val="20"/>
          <w:szCs w:val="20"/>
        </w:rPr>
        <w:t xml:space="preserve"> настоящих Правил.</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14" w:history="1">
        <w:r>
          <w:rPr>
            <w:rFonts w:ascii="Arial" w:hAnsi="Arial" w:cs="Arial"/>
            <w:color w:val="0000FF"/>
            <w:sz w:val="20"/>
            <w:szCs w:val="20"/>
          </w:rPr>
          <w:t>абзацем третьим пункта 13</w:t>
        </w:r>
      </w:hyperlink>
      <w:r>
        <w:rPr>
          <w:rFonts w:ascii="Arial" w:hAnsi="Arial" w:cs="Arial"/>
          <w:sz w:val="20"/>
          <w:szCs w:val="20"/>
        </w:rPr>
        <w:t xml:space="preserve">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указанный в </w:t>
      </w:r>
      <w:hyperlink w:anchor="Par112" w:history="1">
        <w:r>
          <w:rPr>
            <w:rFonts w:ascii="Arial" w:hAnsi="Arial" w:cs="Arial"/>
            <w:color w:val="0000FF"/>
            <w:sz w:val="20"/>
            <w:szCs w:val="20"/>
          </w:rPr>
          <w:t>пункте 13</w:t>
        </w:r>
      </w:hyperlink>
      <w:r>
        <w:rPr>
          <w:rFonts w:ascii="Arial" w:hAnsi="Arial" w:cs="Arial"/>
          <w:sz w:val="20"/>
          <w:szCs w:val="20"/>
        </w:rPr>
        <w:t xml:space="preserve">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13" w:name="Par112"/>
      <w:bookmarkEnd w:id="13"/>
      <w:r>
        <w:rPr>
          <w:rFonts w:ascii="Arial" w:hAnsi="Arial" w:cs="Arial"/>
          <w:sz w:val="20"/>
          <w:szCs w:val="20"/>
        </w:rPr>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включении детей-сирот, лиц из числа детей-сирот, лиц, которые достигли возраста 23 лет, в список;</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14" w:name="Par114"/>
      <w:bookmarkEnd w:id="14"/>
      <w:r>
        <w:rPr>
          <w:rFonts w:ascii="Arial" w:hAnsi="Arial" w:cs="Arial"/>
          <w:sz w:val="20"/>
          <w:szCs w:val="20"/>
        </w:rPr>
        <w:t>об отказе во включении детей-сирот, лиц из числа детей-сирот, лиц, которые достигли возраста 23 лет, в список.</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Акт об отказе во включении в список принимается в случае отсутствия оснований для предоставления жилого помещения, предусмотренных </w:t>
      </w:r>
      <w:hyperlink r:id="rId9"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w:t>
      </w:r>
      <w:hyperlink r:id="rId10" w:history="1">
        <w:r>
          <w:rPr>
            <w:rFonts w:ascii="Arial" w:hAnsi="Arial" w:cs="Arial"/>
            <w:color w:val="0000FF"/>
            <w:sz w:val="20"/>
            <w:szCs w:val="20"/>
          </w:rPr>
          <w:t>закона</w:t>
        </w:r>
      </w:hyperlink>
      <w:r>
        <w:rPr>
          <w:rFonts w:ascii="Arial" w:hAnsi="Arial" w:cs="Arial"/>
          <w:sz w:val="20"/>
          <w:szCs w:val="20"/>
        </w:rPr>
        <w:t>.</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во включении в список может быть обжаловано в судебном порядке.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w:t>
      </w:r>
      <w:hyperlink w:anchor="Par119"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15" w:name="Par119"/>
      <w:bookmarkEnd w:id="15"/>
      <w:r>
        <w:rPr>
          <w:rFonts w:ascii="Arial" w:hAnsi="Arial" w:cs="Arial"/>
          <w:sz w:val="20"/>
          <w:szCs w:val="20"/>
        </w:rP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списке указываются: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включения в список;</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 число, месяц и год рождения детей-сирот, лиц из числа детей-сирот, лиц, которые достигли возраста 23 лет;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 включения в список;</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реквизиты акта о включении в список;</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достижения возраста 18 лет;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18 лет в соответствии с </w:t>
      </w:r>
      <w:hyperlink r:id="rId11" w:history="1">
        <w:r>
          <w:rPr>
            <w:rFonts w:ascii="Arial" w:hAnsi="Arial" w:cs="Arial"/>
            <w:color w:val="0000FF"/>
            <w:sz w:val="20"/>
            <w:szCs w:val="20"/>
          </w:rPr>
          <w:t>абзацем вторым пункта 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Уполномоченный орган (орган местного самоуправления) включает в список лиц, указанных в </w:t>
      </w:r>
      <w:hyperlink w:anchor="Par60" w:history="1">
        <w:r>
          <w:rPr>
            <w:rFonts w:ascii="Arial" w:hAnsi="Arial" w:cs="Arial"/>
            <w:color w:val="0000FF"/>
            <w:sz w:val="20"/>
            <w:szCs w:val="20"/>
          </w:rPr>
          <w:t>пункте 3</w:t>
        </w:r>
      </w:hyperlink>
      <w:r>
        <w:rPr>
          <w:rFonts w:ascii="Arial" w:hAnsi="Arial" w:cs="Arial"/>
          <w:sz w:val="20"/>
          <w:szCs w:val="20"/>
        </w:rPr>
        <w:t xml:space="preserve">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w:t>
      </w:r>
      <w:hyperlink r:id="rId12"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Ведение списка осуществляется в бумажном и электронном виде.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Дети-сироты, лица из числа детей-сирот, лица, которые достигли возраста 23 лет, исключаются из списка в случаях, предусмотренных </w:t>
      </w:r>
      <w:hyperlink r:id="rId13" w:history="1">
        <w:r>
          <w:rPr>
            <w:rFonts w:ascii="Arial" w:hAnsi="Arial" w:cs="Arial"/>
            <w:color w:val="0000FF"/>
            <w:sz w:val="20"/>
            <w:szCs w:val="20"/>
          </w:rPr>
          <w:t>пунктом 3.1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w:t>
      </w:r>
      <w:hyperlink r:id="rId14" w:history="1">
        <w:r>
          <w:rPr>
            <w:rFonts w:ascii="Arial" w:hAnsi="Arial" w:cs="Arial"/>
            <w:color w:val="0000FF"/>
            <w:sz w:val="20"/>
            <w:szCs w:val="20"/>
          </w:rPr>
          <w:t>пункте 3.1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C84EEC" w:rsidRDefault="00C84EEC" w:rsidP="00C84E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84EEC">
        <w:trPr>
          <w:jc w:val="center"/>
        </w:trPr>
        <w:tc>
          <w:tcPr>
            <w:tcW w:w="5000" w:type="pct"/>
            <w:tcBorders>
              <w:left w:val="single" w:sz="24" w:space="0" w:color="CED3F1"/>
              <w:right w:val="single" w:sz="24" w:space="0" w:color="F4F3F8"/>
            </w:tcBorders>
            <w:shd w:val="clear" w:color="auto" w:fill="F4F3F8"/>
          </w:tcPr>
          <w:p w:rsidR="00C84EEC" w:rsidRDefault="00C84E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C84EEC" w:rsidRDefault="00C84E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21 Правил </w:t>
            </w:r>
            <w:hyperlink w:anchor="Par26" w:history="1">
              <w:r>
                <w:rPr>
                  <w:rFonts w:ascii="Arial" w:hAnsi="Arial" w:cs="Arial"/>
                  <w:color w:val="0000FF"/>
                  <w:sz w:val="20"/>
                  <w:szCs w:val="20"/>
                </w:rPr>
                <w:t>вступает</w:t>
              </w:r>
            </w:hyperlink>
            <w:r>
              <w:rPr>
                <w:rFonts w:ascii="Arial" w:hAnsi="Arial" w:cs="Arial"/>
                <w:color w:val="392C69"/>
                <w:sz w:val="20"/>
                <w:szCs w:val="20"/>
              </w:rPr>
              <w:t xml:space="preserve"> в силу с 01.09.2019.</w:t>
            </w:r>
          </w:p>
        </w:tc>
      </w:tr>
    </w:tbl>
    <w:p w:rsidR="00C84EEC" w:rsidRDefault="00C84EEC" w:rsidP="00C84EEC">
      <w:pPr>
        <w:autoSpaceDE w:val="0"/>
        <w:autoSpaceDN w:val="0"/>
        <w:adjustRightInd w:val="0"/>
        <w:spacing w:before="260" w:after="0" w:line="240" w:lineRule="auto"/>
        <w:ind w:firstLine="540"/>
        <w:jc w:val="both"/>
        <w:rPr>
          <w:rFonts w:ascii="Arial" w:hAnsi="Arial" w:cs="Arial"/>
          <w:sz w:val="20"/>
          <w:szCs w:val="20"/>
        </w:rPr>
      </w:pPr>
      <w:bookmarkStart w:id="16" w:name="Par139"/>
      <w:bookmarkEnd w:id="16"/>
      <w:r>
        <w:rPr>
          <w:rFonts w:ascii="Arial" w:hAnsi="Arial" w:cs="Arial"/>
          <w:sz w:val="20"/>
          <w:szCs w:val="20"/>
        </w:rP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w:t>
      </w:r>
    </w:p>
    <w:p w:rsidR="00C84EEC" w:rsidRDefault="00C84EEC" w:rsidP="00C84E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84EEC">
        <w:trPr>
          <w:jc w:val="center"/>
        </w:trPr>
        <w:tc>
          <w:tcPr>
            <w:tcW w:w="5000" w:type="pct"/>
            <w:tcBorders>
              <w:left w:val="single" w:sz="24" w:space="0" w:color="CED3F1"/>
              <w:right w:val="single" w:sz="24" w:space="0" w:color="F4F3F8"/>
            </w:tcBorders>
            <w:shd w:val="clear" w:color="auto" w:fill="F4F3F8"/>
          </w:tcPr>
          <w:p w:rsidR="00C84EEC" w:rsidRDefault="00C84E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84EEC" w:rsidRDefault="00C84E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22 Правил </w:t>
            </w:r>
            <w:hyperlink w:anchor="Par26" w:history="1">
              <w:r>
                <w:rPr>
                  <w:rFonts w:ascii="Arial" w:hAnsi="Arial" w:cs="Arial"/>
                  <w:color w:val="0000FF"/>
                  <w:sz w:val="20"/>
                  <w:szCs w:val="20"/>
                </w:rPr>
                <w:t>вступает</w:t>
              </w:r>
            </w:hyperlink>
            <w:r>
              <w:rPr>
                <w:rFonts w:ascii="Arial" w:hAnsi="Arial" w:cs="Arial"/>
                <w:color w:val="392C69"/>
                <w:sz w:val="20"/>
                <w:szCs w:val="20"/>
              </w:rPr>
              <w:t xml:space="preserve"> в силу с 01.09.2019.</w:t>
            </w:r>
          </w:p>
        </w:tc>
      </w:tr>
    </w:tbl>
    <w:p w:rsidR="00C84EEC" w:rsidRDefault="00C84EEC" w:rsidP="00C84EEC">
      <w:pPr>
        <w:autoSpaceDE w:val="0"/>
        <w:autoSpaceDN w:val="0"/>
        <w:adjustRightInd w:val="0"/>
        <w:spacing w:before="260" w:after="0" w:line="240" w:lineRule="auto"/>
        <w:ind w:firstLine="540"/>
        <w:jc w:val="both"/>
        <w:rPr>
          <w:rFonts w:ascii="Arial" w:hAnsi="Arial" w:cs="Arial"/>
          <w:sz w:val="20"/>
          <w:szCs w:val="20"/>
        </w:rPr>
      </w:pPr>
      <w:bookmarkStart w:id="17" w:name="Par143"/>
      <w:bookmarkEnd w:id="17"/>
      <w:r>
        <w:rPr>
          <w:rFonts w:ascii="Arial" w:hAnsi="Arial" w:cs="Arial"/>
          <w:sz w:val="20"/>
          <w:szCs w:val="20"/>
        </w:rP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18" w:name="Par144"/>
      <w:bookmarkEnd w:id="18"/>
      <w:r>
        <w:rPr>
          <w:rFonts w:ascii="Arial" w:hAnsi="Arial" w:cs="Arial"/>
          <w:sz w:val="20"/>
          <w:szCs w:val="20"/>
        </w:rPr>
        <w:t>23. 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 представители.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месяц и год рождения;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месте проживания;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по месту жительства и (или) месту пребывания (при наличии);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об исключении из списка также указываются: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указанные в </w:t>
      </w:r>
      <w:hyperlink w:anchor="Par144" w:history="1">
        <w:r>
          <w:rPr>
            <w:rFonts w:ascii="Arial" w:hAnsi="Arial" w:cs="Arial"/>
            <w:color w:val="0000FF"/>
            <w:sz w:val="20"/>
            <w:szCs w:val="20"/>
          </w:rPr>
          <w:t>пункте 23</w:t>
        </w:r>
      </w:hyperlink>
      <w:r>
        <w:rPr>
          <w:rFonts w:ascii="Arial" w:hAnsi="Arial" w:cs="Arial"/>
          <w:sz w:val="20"/>
          <w:szCs w:val="20"/>
        </w:rPr>
        <w:t xml:space="preserve"> настоящих Правил, подтверждают своей подписью с проставлением даты подачи заявления об исключении из списка указанные в нем сведения.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К заявлению об исключении из списка прилагаются следующие документы:</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копия свидетельства о рождении детей-сирот;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акта органа опеки и попечительства, подтверждающего полномочия опекуна (попечителя);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Заявление об исключении из списка и прилагаемые к нему документы могут быть поданы лицами, указанными в </w:t>
      </w:r>
      <w:hyperlink w:anchor="Par144" w:history="1">
        <w:r>
          <w:rPr>
            <w:rFonts w:ascii="Arial" w:hAnsi="Arial" w:cs="Arial"/>
            <w:color w:val="0000FF"/>
            <w:sz w:val="20"/>
            <w:szCs w:val="20"/>
          </w:rPr>
          <w:t>пункте 23</w:t>
        </w:r>
      </w:hyperlink>
      <w:r>
        <w:rPr>
          <w:rFonts w:ascii="Arial" w:hAnsi="Arial" w:cs="Arial"/>
          <w:sz w:val="20"/>
          <w:szCs w:val="20"/>
        </w:rPr>
        <w:t xml:space="preserve">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w:t>
      </w:r>
      <w:hyperlink w:anchor="Par144" w:history="1">
        <w:r>
          <w:rPr>
            <w:rFonts w:ascii="Arial" w:hAnsi="Arial" w:cs="Arial"/>
            <w:color w:val="0000FF"/>
            <w:sz w:val="20"/>
            <w:szCs w:val="20"/>
          </w:rPr>
          <w:t>пункте 23</w:t>
        </w:r>
      </w:hyperlink>
      <w:r>
        <w:rPr>
          <w:rFonts w:ascii="Arial" w:hAnsi="Arial" w:cs="Arial"/>
          <w:sz w:val="20"/>
          <w:szCs w:val="20"/>
        </w:rPr>
        <w:t xml:space="preserve"> настоящих Правил, при подаче заявления об исключении из списка должны предъявить документы, указанные в </w:t>
      </w:r>
      <w:hyperlink w:anchor="Par104" w:history="1">
        <w:r>
          <w:rPr>
            <w:rFonts w:ascii="Arial" w:hAnsi="Arial" w:cs="Arial"/>
            <w:color w:val="0000FF"/>
            <w:sz w:val="20"/>
            <w:szCs w:val="20"/>
          </w:rPr>
          <w:t>пункте 10</w:t>
        </w:r>
      </w:hyperlink>
      <w:r>
        <w:rPr>
          <w:rFonts w:ascii="Arial" w:hAnsi="Arial" w:cs="Arial"/>
          <w:sz w:val="20"/>
          <w:szCs w:val="20"/>
        </w:rPr>
        <w:t xml:space="preserve"> настоящих Правил.</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w:t>
      </w:r>
      <w:hyperlink w:anchor="Par144" w:history="1">
        <w:r>
          <w:rPr>
            <w:rFonts w:ascii="Arial" w:hAnsi="Arial" w:cs="Arial"/>
            <w:color w:val="0000FF"/>
            <w:sz w:val="20"/>
            <w:szCs w:val="20"/>
          </w:rPr>
          <w:t>пункте 23</w:t>
        </w:r>
      </w:hyperlink>
      <w:r>
        <w:rPr>
          <w:rFonts w:ascii="Arial" w:hAnsi="Arial" w:cs="Arial"/>
          <w:sz w:val="20"/>
          <w:szCs w:val="20"/>
        </w:rPr>
        <w:t xml:space="preserve"> настоящих Правил, </w:t>
      </w:r>
      <w:r>
        <w:rPr>
          <w:rFonts w:ascii="Arial" w:hAnsi="Arial" w:cs="Arial"/>
          <w:sz w:val="20"/>
          <w:szCs w:val="20"/>
        </w:rPr>
        <w:lastRenderedPageBreak/>
        <w:t>расписку о принятии заявления об исключении из списка и прилагаемых к заявлению документов с указанием даты их принятия.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w:t>
      </w:r>
      <w:hyperlink w:anchor="Par144" w:history="1">
        <w:r>
          <w:rPr>
            <w:rFonts w:ascii="Arial" w:hAnsi="Arial" w:cs="Arial"/>
            <w:color w:val="0000FF"/>
            <w:sz w:val="20"/>
            <w:szCs w:val="20"/>
          </w:rPr>
          <w:t>пункте 23</w:t>
        </w:r>
      </w:hyperlink>
      <w:r>
        <w:rPr>
          <w:rFonts w:ascii="Arial" w:hAnsi="Arial" w:cs="Arial"/>
          <w:sz w:val="20"/>
          <w:szCs w:val="20"/>
        </w:rPr>
        <w:t xml:space="preserve">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указанный в </w:t>
      </w:r>
      <w:hyperlink w:anchor="Par172" w:history="1">
        <w:r>
          <w:rPr>
            <w:rFonts w:ascii="Arial" w:hAnsi="Arial" w:cs="Arial"/>
            <w:color w:val="0000FF"/>
            <w:sz w:val="20"/>
            <w:szCs w:val="20"/>
          </w:rPr>
          <w:t>пункте 30</w:t>
        </w:r>
      </w:hyperlink>
      <w:r>
        <w:rPr>
          <w:rFonts w:ascii="Arial" w:hAnsi="Arial" w:cs="Arial"/>
          <w:sz w:val="20"/>
          <w:szCs w:val="20"/>
        </w:rPr>
        <w:t xml:space="preserve"> настоящих Правил, приостанавливается со дня направления лицам, указанным в </w:t>
      </w:r>
      <w:hyperlink w:anchor="Par144" w:history="1">
        <w:r>
          <w:rPr>
            <w:rFonts w:ascii="Arial" w:hAnsi="Arial" w:cs="Arial"/>
            <w:color w:val="0000FF"/>
            <w:sz w:val="20"/>
            <w:szCs w:val="20"/>
          </w:rPr>
          <w:t>пункте 23</w:t>
        </w:r>
      </w:hyperlink>
      <w:r>
        <w:rPr>
          <w:rFonts w:ascii="Arial" w:hAnsi="Arial" w:cs="Arial"/>
          <w:sz w:val="20"/>
          <w:szCs w:val="20"/>
        </w:rPr>
        <w:t xml:space="preserve"> настоящих Правил, запроса органа по новому месту жительства (органа местного самоуправления, уполномоченной организации по новому месту жительства) до дня получения ответа на данный запрос.</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19" w:name="Par172"/>
      <w:bookmarkEnd w:id="19"/>
      <w:r>
        <w:rPr>
          <w:rFonts w:ascii="Arial" w:hAnsi="Arial" w:cs="Arial"/>
          <w:sz w:val="20"/>
          <w:szCs w:val="20"/>
        </w:rPr>
        <w:t>30. 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bookmarkStart w:id="20" w:name="Par173"/>
      <w:bookmarkEnd w:id="20"/>
      <w:r>
        <w:rPr>
          <w:rFonts w:ascii="Arial" w:hAnsi="Arial" w:cs="Arial"/>
          <w:sz w:val="20"/>
          <w:szCs w:val="20"/>
        </w:rPr>
        <w:t xml:space="preserve">31. Орган по прежнему месту жительства осуществляет проверку отсутствия оснований, предусмотренных </w:t>
      </w:r>
      <w:hyperlink r:id="rId15" w:history="1">
        <w:r>
          <w:rPr>
            <w:rFonts w:ascii="Arial" w:hAnsi="Arial" w:cs="Arial"/>
            <w:color w:val="0000FF"/>
            <w:sz w:val="20"/>
            <w:szCs w:val="20"/>
          </w:rPr>
          <w:t>подпунктами 1</w:t>
        </w:r>
      </w:hyperlink>
      <w:r>
        <w:rPr>
          <w:rFonts w:ascii="Arial" w:hAnsi="Arial" w:cs="Arial"/>
          <w:sz w:val="20"/>
          <w:szCs w:val="20"/>
        </w:rPr>
        <w:t xml:space="preserve">, </w:t>
      </w:r>
      <w:hyperlink r:id="rId16" w:history="1">
        <w:r>
          <w:rPr>
            <w:rFonts w:ascii="Arial" w:hAnsi="Arial" w:cs="Arial"/>
            <w:color w:val="0000FF"/>
            <w:sz w:val="20"/>
            <w:szCs w:val="20"/>
          </w:rPr>
          <w:t>2</w:t>
        </w:r>
      </w:hyperlink>
      <w:r>
        <w:rPr>
          <w:rFonts w:ascii="Arial" w:hAnsi="Arial" w:cs="Arial"/>
          <w:sz w:val="20"/>
          <w:szCs w:val="20"/>
        </w:rPr>
        <w:t xml:space="preserve"> и </w:t>
      </w:r>
      <w:hyperlink r:id="rId17" w:history="1">
        <w:r>
          <w:rPr>
            <w:rFonts w:ascii="Arial" w:hAnsi="Arial" w:cs="Arial"/>
            <w:color w:val="0000FF"/>
            <w:sz w:val="20"/>
            <w:szCs w:val="20"/>
          </w:rPr>
          <w:t>4 пункта 3.1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предоставляющие подтверждение таких сведений.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Ответы на запросы органа по прежнему месту жительства о подтверждении сведений, предусмотренных </w:t>
      </w:r>
      <w:hyperlink w:anchor="Par17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отсутствия оснований, предусмотренных </w:t>
      </w:r>
      <w:hyperlink r:id="rId18" w:history="1">
        <w:r>
          <w:rPr>
            <w:rFonts w:ascii="Arial" w:hAnsi="Arial" w:cs="Arial"/>
            <w:color w:val="0000FF"/>
            <w:sz w:val="20"/>
            <w:szCs w:val="20"/>
          </w:rPr>
          <w:t>подпунктами 1</w:t>
        </w:r>
      </w:hyperlink>
      <w:r>
        <w:rPr>
          <w:rFonts w:ascii="Arial" w:hAnsi="Arial" w:cs="Arial"/>
          <w:sz w:val="20"/>
          <w:szCs w:val="20"/>
        </w:rPr>
        <w:t xml:space="preserve">, </w:t>
      </w:r>
      <w:hyperlink r:id="rId19" w:history="1">
        <w:r>
          <w:rPr>
            <w:rFonts w:ascii="Arial" w:hAnsi="Arial" w:cs="Arial"/>
            <w:color w:val="0000FF"/>
            <w:sz w:val="20"/>
            <w:szCs w:val="20"/>
          </w:rPr>
          <w:t>2</w:t>
        </w:r>
      </w:hyperlink>
      <w:r>
        <w:rPr>
          <w:rFonts w:ascii="Arial" w:hAnsi="Arial" w:cs="Arial"/>
          <w:sz w:val="20"/>
          <w:szCs w:val="20"/>
        </w:rPr>
        <w:t xml:space="preserve"> и </w:t>
      </w:r>
      <w:hyperlink r:id="rId20" w:history="1">
        <w:r>
          <w:rPr>
            <w:rFonts w:ascii="Arial" w:hAnsi="Arial" w:cs="Arial"/>
            <w:color w:val="0000FF"/>
            <w:sz w:val="20"/>
            <w:szCs w:val="20"/>
          </w:rPr>
          <w:t>4 пункта 3.1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предусмотренных </w:t>
      </w:r>
      <w:hyperlink r:id="rId21" w:history="1">
        <w:r>
          <w:rPr>
            <w:rFonts w:ascii="Arial" w:hAnsi="Arial" w:cs="Arial"/>
            <w:color w:val="0000FF"/>
            <w:sz w:val="20"/>
            <w:szCs w:val="20"/>
          </w:rPr>
          <w:t>подпунктами 1</w:t>
        </w:r>
      </w:hyperlink>
      <w:r>
        <w:rPr>
          <w:rFonts w:ascii="Arial" w:hAnsi="Arial" w:cs="Arial"/>
          <w:sz w:val="20"/>
          <w:szCs w:val="20"/>
        </w:rPr>
        <w:t xml:space="preserve">, </w:t>
      </w:r>
      <w:hyperlink r:id="rId22" w:history="1">
        <w:r>
          <w:rPr>
            <w:rFonts w:ascii="Arial" w:hAnsi="Arial" w:cs="Arial"/>
            <w:color w:val="0000FF"/>
            <w:sz w:val="20"/>
            <w:szCs w:val="20"/>
          </w:rPr>
          <w:t>2</w:t>
        </w:r>
      </w:hyperlink>
      <w:r>
        <w:rPr>
          <w:rFonts w:ascii="Arial" w:hAnsi="Arial" w:cs="Arial"/>
          <w:sz w:val="20"/>
          <w:szCs w:val="20"/>
        </w:rPr>
        <w:t xml:space="preserve"> и </w:t>
      </w:r>
      <w:hyperlink r:id="rId23" w:history="1">
        <w:r>
          <w:rPr>
            <w:rFonts w:ascii="Arial" w:hAnsi="Arial" w:cs="Arial"/>
            <w:color w:val="0000FF"/>
            <w:sz w:val="20"/>
            <w:szCs w:val="20"/>
          </w:rPr>
          <w:t>4 пункта 3.1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w:anchor="Par144" w:history="1">
        <w:r>
          <w:rPr>
            <w:rFonts w:ascii="Arial" w:hAnsi="Arial" w:cs="Arial"/>
            <w:color w:val="0000FF"/>
            <w:sz w:val="20"/>
            <w:szCs w:val="20"/>
          </w:rPr>
          <w:t>пункте 23</w:t>
        </w:r>
      </w:hyperlink>
      <w:r>
        <w:rPr>
          <w:rFonts w:ascii="Arial" w:hAnsi="Arial" w:cs="Arial"/>
          <w:sz w:val="20"/>
          <w:szCs w:val="20"/>
        </w:rPr>
        <w:t xml:space="preserve"> настоящих Правил, способом, обеспечивающим подтверждение ее получения. При направлении копии акта об исключении из списка лицам, указанным в </w:t>
      </w:r>
      <w:hyperlink w:anchor="Par144" w:history="1">
        <w:r>
          <w:rPr>
            <w:rFonts w:ascii="Arial" w:hAnsi="Arial" w:cs="Arial"/>
            <w:color w:val="0000FF"/>
            <w:sz w:val="20"/>
            <w:szCs w:val="20"/>
          </w:rPr>
          <w:t>пункте 23</w:t>
        </w:r>
      </w:hyperlink>
      <w:r>
        <w:rPr>
          <w:rFonts w:ascii="Arial" w:hAnsi="Arial" w:cs="Arial"/>
          <w:sz w:val="20"/>
          <w:szCs w:val="20"/>
        </w:rPr>
        <w:t xml:space="preserve"> настоящих Правил, разъясняется порядок обжалования соответствующего решения.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Орган по новому месту жительства не позднее 10 рабочих дней со дня поступления информации по запросам в соответствии с </w:t>
      </w:r>
      <w:hyperlink w:anchor="Par172" w:history="1">
        <w:r>
          <w:rPr>
            <w:rFonts w:ascii="Arial" w:hAnsi="Arial" w:cs="Arial"/>
            <w:color w:val="0000FF"/>
            <w:sz w:val="20"/>
            <w:szCs w:val="20"/>
          </w:rPr>
          <w:t>пунктом 30</w:t>
        </w:r>
      </w:hyperlink>
      <w:r>
        <w:rPr>
          <w:rFonts w:ascii="Arial" w:hAnsi="Arial" w:cs="Arial"/>
          <w:sz w:val="20"/>
          <w:szCs w:val="20"/>
        </w:rPr>
        <w:t xml:space="preserve"> настоящих Правил принимает одно из следующих решений: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Решение об отказе во включении в список по новому месту жительства принимается в случае: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наличия оснований, предусмотренных </w:t>
      </w:r>
      <w:hyperlink r:id="rId24" w:history="1">
        <w:r>
          <w:rPr>
            <w:rFonts w:ascii="Arial" w:hAnsi="Arial" w:cs="Arial"/>
            <w:color w:val="0000FF"/>
            <w:sz w:val="20"/>
            <w:szCs w:val="20"/>
          </w:rPr>
          <w:t>подпунктами 1</w:t>
        </w:r>
      </w:hyperlink>
      <w:r>
        <w:rPr>
          <w:rFonts w:ascii="Arial" w:hAnsi="Arial" w:cs="Arial"/>
          <w:sz w:val="20"/>
          <w:szCs w:val="20"/>
        </w:rPr>
        <w:t xml:space="preserve">, </w:t>
      </w:r>
      <w:hyperlink r:id="rId25" w:history="1">
        <w:r>
          <w:rPr>
            <w:rFonts w:ascii="Arial" w:hAnsi="Arial" w:cs="Arial"/>
            <w:color w:val="0000FF"/>
            <w:sz w:val="20"/>
            <w:szCs w:val="20"/>
          </w:rPr>
          <w:t>2</w:t>
        </w:r>
      </w:hyperlink>
      <w:r>
        <w:rPr>
          <w:rFonts w:ascii="Arial" w:hAnsi="Arial" w:cs="Arial"/>
          <w:sz w:val="20"/>
          <w:szCs w:val="20"/>
        </w:rPr>
        <w:t xml:space="preserve"> и </w:t>
      </w:r>
      <w:hyperlink r:id="rId26" w:history="1">
        <w:r>
          <w:rPr>
            <w:rFonts w:ascii="Arial" w:hAnsi="Arial" w:cs="Arial"/>
            <w:color w:val="0000FF"/>
            <w:sz w:val="20"/>
            <w:szCs w:val="20"/>
          </w:rPr>
          <w:t>4 пункта 3.1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во включении в список по новому месту жительства может быть обжаловано в судебном порядке.</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w:anchor="Par144" w:history="1">
        <w:r>
          <w:rPr>
            <w:rFonts w:ascii="Arial" w:hAnsi="Arial" w:cs="Arial"/>
            <w:color w:val="0000FF"/>
            <w:sz w:val="20"/>
            <w:szCs w:val="20"/>
          </w:rPr>
          <w:t>пункте 23</w:t>
        </w:r>
      </w:hyperlink>
      <w:r>
        <w:rPr>
          <w:rFonts w:ascii="Arial" w:hAnsi="Arial" w:cs="Arial"/>
          <w:sz w:val="20"/>
          <w:szCs w:val="20"/>
        </w:rPr>
        <w:t xml:space="preserve"> настоящих Правил, способом, обеспечивающим подтверждение ее получения, а также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C84EEC" w:rsidRDefault="00C84EEC" w:rsidP="00C84E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C84EEC" w:rsidRDefault="00C84EEC" w:rsidP="00C84E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84EEC">
        <w:trPr>
          <w:jc w:val="center"/>
        </w:trPr>
        <w:tc>
          <w:tcPr>
            <w:tcW w:w="5000" w:type="pct"/>
            <w:tcBorders>
              <w:left w:val="single" w:sz="24" w:space="0" w:color="CED3F1"/>
              <w:right w:val="single" w:sz="24" w:space="0" w:color="F4F3F8"/>
            </w:tcBorders>
            <w:shd w:val="clear" w:color="auto" w:fill="F4F3F8"/>
          </w:tcPr>
          <w:p w:rsidR="00C84EEC" w:rsidRDefault="00C84E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84EEC" w:rsidRDefault="00C84E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39 Правил </w:t>
            </w:r>
            <w:hyperlink w:anchor="Par26" w:history="1">
              <w:r>
                <w:rPr>
                  <w:rFonts w:ascii="Arial" w:hAnsi="Arial" w:cs="Arial"/>
                  <w:color w:val="0000FF"/>
                  <w:sz w:val="20"/>
                  <w:szCs w:val="20"/>
                </w:rPr>
                <w:t>вступает</w:t>
              </w:r>
            </w:hyperlink>
            <w:r>
              <w:rPr>
                <w:rFonts w:ascii="Arial" w:hAnsi="Arial" w:cs="Arial"/>
                <w:color w:val="392C69"/>
                <w:sz w:val="20"/>
                <w:szCs w:val="20"/>
              </w:rPr>
              <w:t xml:space="preserve"> в силу с 01.09.2019.</w:t>
            </w:r>
          </w:p>
        </w:tc>
      </w:tr>
    </w:tbl>
    <w:p w:rsidR="00C84EEC" w:rsidRDefault="00C84EEC" w:rsidP="00C84EEC">
      <w:pPr>
        <w:autoSpaceDE w:val="0"/>
        <w:autoSpaceDN w:val="0"/>
        <w:adjustRightInd w:val="0"/>
        <w:spacing w:before="260" w:after="0" w:line="240" w:lineRule="auto"/>
        <w:ind w:firstLine="540"/>
        <w:jc w:val="both"/>
        <w:rPr>
          <w:rFonts w:ascii="Arial" w:hAnsi="Arial" w:cs="Arial"/>
          <w:sz w:val="20"/>
          <w:szCs w:val="20"/>
        </w:rPr>
      </w:pPr>
      <w:bookmarkStart w:id="21" w:name="Par190"/>
      <w:bookmarkEnd w:id="21"/>
      <w:r>
        <w:rPr>
          <w:rFonts w:ascii="Arial" w:hAnsi="Arial" w:cs="Arial"/>
          <w:sz w:val="20"/>
          <w:szCs w:val="20"/>
        </w:rPr>
        <w:t>39.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Утверждена</w:t>
      </w:r>
    </w:p>
    <w:p w:rsidR="00C84EEC" w:rsidRDefault="00C84EEC" w:rsidP="00C84E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84EEC" w:rsidRDefault="00C84EEC" w:rsidP="00C84E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84EEC" w:rsidRDefault="00C84EEC" w:rsidP="00C84E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4 апреля 2019 г. N 397</w:t>
      </w: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center"/>
        <w:rPr>
          <w:rFonts w:ascii="Arial" w:hAnsi="Arial" w:cs="Arial"/>
          <w:sz w:val="20"/>
          <w:szCs w:val="20"/>
        </w:rPr>
      </w:pPr>
      <w:bookmarkStart w:id="22" w:name="Par201"/>
      <w:bookmarkEnd w:id="22"/>
      <w:r>
        <w:rPr>
          <w:rFonts w:ascii="Arial" w:hAnsi="Arial" w:cs="Arial"/>
          <w:sz w:val="20"/>
          <w:szCs w:val="20"/>
        </w:rPr>
        <w:t>ФОРМА ЗАЯВЛЕНИЯ</w:t>
      </w:r>
    </w:p>
    <w:p w:rsidR="00C84EEC" w:rsidRDefault="00C84EEC" w:rsidP="00C84E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ВКЛЮЧЕНИИ В СПИСОК ДЕТЕЙ-СИРОТ И ДЕТЕЙ, ОСТАВШИХСЯ</w:t>
      </w:r>
    </w:p>
    <w:p w:rsidR="00C84EEC" w:rsidRDefault="00C84EEC" w:rsidP="00C84E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ПОПЕЧЕНИЯ РОДИТЕЛЕЙ, ЛИЦ ИЗ ЧИСЛА ДЕТЕЙ-СИРОТ И ДЕТЕЙ,</w:t>
      </w:r>
    </w:p>
    <w:p w:rsidR="00C84EEC" w:rsidRDefault="00C84EEC" w:rsidP="00C84E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ОСТАВШИХСЯ БЕЗ ПОПЕЧЕНИЯ РОДИТЕЛЕЙ, ЛИЦ, КОТОРЫЕ ОТНОСИЛИСЬ</w:t>
      </w:r>
    </w:p>
    <w:p w:rsidR="00C84EEC" w:rsidRDefault="00C84EEC" w:rsidP="00C84E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КАТЕГОРИИ ДЕТЕЙ-СИРОТ И ДЕТЕЙ, ОСТАВШИХСЯ БЕЗ ПОПЕЧЕНИЯ</w:t>
      </w:r>
    </w:p>
    <w:p w:rsidR="00C84EEC" w:rsidRDefault="00C84EEC" w:rsidP="00C84E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РОДИТЕЛЕЙ, ЛИЦ ИЗ ЧИСЛА ДЕТЕЙ-СИРОТ И ДЕТЕЙ, ОСТАВШИХСЯ</w:t>
      </w:r>
    </w:p>
    <w:p w:rsidR="00C84EEC" w:rsidRDefault="00C84EEC" w:rsidP="00C84E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ПОПЕЧЕНИЯ РОДИТЕЛЕЙ, И ДОСТИГЛИ ВОЗРАСТА 23 ЛЕТ,</w:t>
      </w:r>
    </w:p>
    <w:p w:rsidR="00C84EEC" w:rsidRDefault="00C84EEC" w:rsidP="00C84E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КОТОРЫЕ ПОДЛЕЖАТ ОБЕСПЕЧЕНИЮ ЖИЛЫМИ ПОМЕЩЕНИЯМИ</w:t>
      </w: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орган исполнительной власти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 местного самоуправления</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государственную (муниципальную)</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организацию)</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включении в список детей-сирот и детей, оставшихся</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без попечения родителей, лиц из числа детей-сирот и детей,</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оставшихся без попечения родителей, лиц, которые относились</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категории детей-сирот и детей, оставшихся без попечения</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родителей, лиц из числа детей-сирот и детей, оставшихся</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без попечения родителей, и достигли возраста 23 лет,</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которые подлежат обеспечению жилыми помещениями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заявителя)</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    гражданина   Российской   Федерации   или   иной   документ,</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удостоверяющий личность: 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(серия, номер, когда и кем выдан)</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зарегистрирован(а) по месту жительства (месту  пребывания)  по  адресу:</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телефона, адрес электронной почты: 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при наличии)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являюсь</w:t>
      </w:r>
    </w:p>
    <w:p w:rsidR="00C84EEC" w:rsidRDefault="00C84EEC" w:rsidP="00C84EE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84EEC">
        <w:tc>
          <w:tcPr>
            <w:tcW w:w="675" w:type="dxa"/>
          </w:tcPr>
          <w:p w:rsidR="00C84EEC" w:rsidRDefault="00C84EEC">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rPr>
              <w:drawing>
                <wp:inline distT="0" distB="0" distL="0" distR="0">
                  <wp:extent cx="17653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530" cy="238125"/>
                          </a:xfrm>
                          <a:prstGeom prst="rect">
                            <a:avLst/>
                          </a:prstGeom>
                          <a:noFill/>
                          <a:ln>
                            <a:noFill/>
                          </a:ln>
                        </pic:spPr>
                      </pic:pic>
                    </a:graphicData>
                  </a:graphic>
                </wp:inline>
              </w:drawing>
            </w:r>
          </w:p>
        </w:tc>
        <w:tc>
          <w:tcPr>
            <w:tcW w:w="8391" w:type="dxa"/>
          </w:tcPr>
          <w:p w:rsidR="00C84EEC" w:rsidRDefault="00C84E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законным представителем ребенка-сироты или ребенка, оставшегося без попечения родителей,</w:t>
            </w:r>
          </w:p>
        </w:tc>
      </w:tr>
    </w:tbl>
    <w:p w:rsidR="00C84EEC" w:rsidRDefault="00C84EEC" w:rsidP="00C84EE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84EEC">
        <w:tc>
          <w:tcPr>
            <w:tcW w:w="675" w:type="dxa"/>
          </w:tcPr>
          <w:p w:rsidR="00C84EEC" w:rsidRDefault="00C84EEC">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rPr>
              <w:drawing>
                <wp:inline distT="0" distB="0" distL="0" distR="0">
                  <wp:extent cx="17653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530" cy="238125"/>
                          </a:xfrm>
                          <a:prstGeom prst="rect">
                            <a:avLst/>
                          </a:prstGeom>
                          <a:noFill/>
                          <a:ln>
                            <a:noFill/>
                          </a:ln>
                        </pic:spPr>
                      </pic:pic>
                    </a:graphicData>
                  </a:graphic>
                </wp:inline>
              </w:drawing>
            </w:r>
          </w:p>
        </w:tc>
        <w:tc>
          <w:tcPr>
            <w:tcW w:w="8391" w:type="dxa"/>
          </w:tcPr>
          <w:p w:rsidR="00C84EEC" w:rsidRDefault="00C84E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C84EEC" w:rsidRDefault="00C84EEC" w:rsidP="00C84EE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84EEC">
        <w:tc>
          <w:tcPr>
            <w:tcW w:w="675" w:type="dxa"/>
          </w:tcPr>
          <w:p w:rsidR="00C84EEC" w:rsidRDefault="00C84EEC">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rPr>
              <w:drawing>
                <wp:inline distT="0" distB="0" distL="0" distR="0">
                  <wp:extent cx="17653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530" cy="238125"/>
                          </a:xfrm>
                          <a:prstGeom prst="rect">
                            <a:avLst/>
                          </a:prstGeom>
                          <a:noFill/>
                          <a:ln>
                            <a:noFill/>
                          </a:ln>
                        </pic:spPr>
                      </pic:pic>
                    </a:graphicData>
                  </a:graphic>
                </wp:inline>
              </w:drawing>
            </w:r>
          </w:p>
        </w:tc>
        <w:tc>
          <w:tcPr>
            <w:tcW w:w="8391" w:type="dxa"/>
          </w:tcPr>
          <w:p w:rsidR="00C84EEC" w:rsidRDefault="00C84E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C84EEC">
        <w:tc>
          <w:tcPr>
            <w:tcW w:w="9066" w:type="dxa"/>
            <w:gridSpan w:val="2"/>
          </w:tcPr>
          <w:p w:rsidR="00C84EEC" w:rsidRDefault="00C84E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_________________________________________________________________________,</w:t>
            </w:r>
          </w:p>
          <w:p w:rsidR="00C84EEC" w:rsidRDefault="00C84E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(указываются реквизиты документа о приобретении полной дееспособности до достижения возраста 18 лет)</w:t>
            </w:r>
          </w:p>
        </w:tc>
      </w:tr>
    </w:tbl>
    <w:p w:rsidR="00C84EEC" w:rsidRDefault="00C84EEC" w:rsidP="00C84EE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84EEC">
        <w:tc>
          <w:tcPr>
            <w:tcW w:w="675" w:type="dxa"/>
          </w:tcPr>
          <w:p w:rsidR="00C84EEC" w:rsidRDefault="00C84EEC">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rPr>
              <w:drawing>
                <wp:inline distT="0" distB="0" distL="0" distR="0">
                  <wp:extent cx="17653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530" cy="238125"/>
                          </a:xfrm>
                          <a:prstGeom prst="rect">
                            <a:avLst/>
                          </a:prstGeom>
                          <a:noFill/>
                          <a:ln>
                            <a:noFill/>
                          </a:ln>
                        </pic:spPr>
                      </pic:pic>
                    </a:graphicData>
                  </a:graphic>
                </wp:inline>
              </w:drawing>
            </w:r>
          </w:p>
        </w:tc>
        <w:tc>
          <w:tcPr>
            <w:tcW w:w="8391" w:type="dxa"/>
          </w:tcPr>
          <w:p w:rsidR="00C84EEC" w:rsidRDefault="00C84E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лицом из числа детей-сирот и детей, оставшихся без попечения родителей,</w:t>
            </w:r>
          </w:p>
        </w:tc>
      </w:tr>
    </w:tbl>
    <w:p w:rsidR="00C84EEC" w:rsidRDefault="00C84EEC" w:rsidP="00C84EE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84EEC">
        <w:tc>
          <w:tcPr>
            <w:tcW w:w="675" w:type="dxa"/>
          </w:tcPr>
          <w:p w:rsidR="00C84EEC" w:rsidRDefault="00C84EEC">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rPr>
              <w:drawing>
                <wp:inline distT="0" distB="0" distL="0" distR="0">
                  <wp:extent cx="17653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530" cy="238125"/>
                          </a:xfrm>
                          <a:prstGeom prst="rect">
                            <a:avLst/>
                          </a:prstGeom>
                          <a:noFill/>
                          <a:ln>
                            <a:noFill/>
                          </a:ln>
                        </pic:spPr>
                      </pic:pic>
                    </a:graphicData>
                  </a:graphic>
                </wp:inline>
              </w:drawing>
            </w:r>
          </w:p>
        </w:tc>
        <w:tc>
          <w:tcPr>
            <w:tcW w:w="8391" w:type="dxa"/>
          </w:tcPr>
          <w:p w:rsidR="00C84EEC" w:rsidRDefault="00C84E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C84EEC" w:rsidRDefault="00C84EEC" w:rsidP="00C84EE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84EEC">
        <w:tc>
          <w:tcPr>
            <w:tcW w:w="675" w:type="dxa"/>
          </w:tcPr>
          <w:p w:rsidR="00C84EEC" w:rsidRDefault="00C84EEC">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rPr>
              <w:drawing>
                <wp:inline distT="0" distB="0" distL="0" distR="0">
                  <wp:extent cx="17653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530" cy="238125"/>
                          </a:xfrm>
                          <a:prstGeom prst="rect">
                            <a:avLst/>
                          </a:prstGeom>
                          <a:noFill/>
                          <a:ln>
                            <a:noFill/>
                          </a:ln>
                        </pic:spPr>
                      </pic:pic>
                    </a:graphicData>
                  </a:graphic>
                </wp:inline>
              </w:drawing>
            </w:r>
          </w:p>
        </w:tc>
        <w:tc>
          <w:tcPr>
            <w:tcW w:w="8391" w:type="dxa"/>
          </w:tcPr>
          <w:p w:rsidR="00C84EEC" w:rsidRDefault="00C84E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представителем, действующим на основании доверенности,</w:t>
            </w:r>
          </w:p>
        </w:tc>
      </w:tr>
    </w:tbl>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включить  в список детей-сирот и детей, оставшихся без попечения</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родителей,  лиц  из  числа  детей-сирот  и  детей, оставшихся без попечения</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родителей,  лиц,  которые  относились  к  категории  детей-сирот  и  детей,</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оставшихся  без  попечения  родителей,  лиц  из  числа детей-сирот и детей,</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оставшихся  без  попечения  родителей,  и достигли возраста 23 лет, которые</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подлежат обеспечению жилыми помещениями (далее - список)</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(число, месяц и год рождения)</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 гражданина Российской Федерации: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(серия, номер, когда и кем выдан)</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зарегистрирован(а) по месту жительства (месту  пребывания)  по  адресу:</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проживания 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страховой номер индивидуального лицевого счета (СНИЛС): 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84EEC" w:rsidRDefault="00C84EEC" w:rsidP="00C84EE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84EEC">
        <w:tc>
          <w:tcPr>
            <w:tcW w:w="675" w:type="dxa"/>
          </w:tcPr>
          <w:p w:rsidR="00C84EEC" w:rsidRDefault="00C84EEC">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rPr>
              <w:drawing>
                <wp:inline distT="0" distB="0" distL="0" distR="0">
                  <wp:extent cx="17653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530" cy="238125"/>
                          </a:xfrm>
                          <a:prstGeom prst="rect">
                            <a:avLst/>
                          </a:prstGeom>
                          <a:noFill/>
                          <a:ln>
                            <a:noFill/>
                          </a:ln>
                        </pic:spPr>
                      </pic:pic>
                    </a:graphicData>
                  </a:graphic>
                </wp:inline>
              </w:drawing>
            </w:r>
          </w:p>
        </w:tc>
        <w:tc>
          <w:tcPr>
            <w:tcW w:w="8391" w:type="dxa"/>
          </w:tcPr>
          <w:p w:rsidR="00C84EEC" w:rsidRDefault="00C84E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C84EEC" w:rsidRDefault="00C84EEC" w:rsidP="00C84EE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84EEC">
        <w:tc>
          <w:tcPr>
            <w:tcW w:w="675" w:type="dxa"/>
          </w:tcPr>
          <w:p w:rsidR="00C84EEC" w:rsidRDefault="00C84EEC">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rPr>
              <w:drawing>
                <wp:inline distT="0" distB="0" distL="0" distR="0">
                  <wp:extent cx="17653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530" cy="238125"/>
                          </a:xfrm>
                          <a:prstGeom prst="rect">
                            <a:avLst/>
                          </a:prstGeom>
                          <a:noFill/>
                          <a:ln>
                            <a:noFill/>
                          </a:ln>
                        </pic:spPr>
                      </pic:pic>
                    </a:graphicData>
                  </a:graphic>
                </wp:inline>
              </w:drawing>
            </w:r>
          </w:p>
        </w:tc>
        <w:tc>
          <w:tcPr>
            <w:tcW w:w="8391" w:type="dxa"/>
          </w:tcPr>
          <w:p w:rsidR="00C84EEC" w:rsidRDefault="00C84E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договора социального найма, документа,</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подтверждающего право собственности)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принявшего решение о признании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невозможности проживания в ранее занимаемом жилом помещении,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реквизиты документа о признании невозможности проживания</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ранее занимаемом жилом помещении)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Жилое  помещение  специализированного жилищного фонда по договору найма</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специализированных жилых помещений предпочтительно предоставить в ____ году</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(указывается  при  наличии  заявления  в  письменной  форме от лиц из числа</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детей-сирот  и  детей, оставшихся без попечения родителей, о предоставлении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  жилого  помещения  по  окончании  срока  пребывания  в  образовательных</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организациях,  организациях  социального  обслуживания, учреждениях системы</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здравоохранения  и  иных  учреждениях,  создаваемых в установленном законом</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порядке  для  детей-сирот  и  детей,  оставшихся без попечения родителей, а</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также по завершении получения профессионального образования, либо окончании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прохождения военной службы по призыву, либо окончании отбывания наказания в</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исправительных учреждениях) в 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муниципальное образование, на территории которого</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предпочтительно предоставление жилого помещения, в случае,</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законом субъекта Российской Федерации установлено такое право)</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 следующие документы:</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фамилия, имя, отчество (при наличии)</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даю  согласие  на  обработку  и  использование  моих  персональных  данных,</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содержащихся в настоящем заявлении и в представленных мною документах.</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предупрежден(на)  об  ответственности за представление недостоверных</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либо искаженных сведений.</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w:t>
      </w:r>
    </w:p>
    <w:p w:rsidR="00C84EEC" w:rsidRDefault="00C84EEC" w:rsidP="00C84EE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w:t>
      </w: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autoSpaceDE w:val="0"/>
        <w:autoSpaceDN w:val="0"/>
        <w:adjustRightInd w:val="0"/>
        <w:spacing w:after="0" w:line="240" w:lineRule="auto"/>
        <w:jc w:val="both"/>
        <w:rPr>
          <w:rFonts w:ascii="Arial" w:hAnsi="Arial" w:cs="Arial"/>
          <w:sz w:val="20"/>
          <w:szCs w:val="20"/>
        </w:rPr>
      </w:pPr>
    </w:p>
    <w:p w:rsidR="00C84EEC" w:rsidRDefault="00C84EEC" w:rsidP="00C84EEC">
      <w:pPr>
        <w:pBdr>
          <w:top w:val="single" w:sz="6" w:space="0" w:color="auto"/>
        </w:pBdr>
        <w:autoSpaceDE w:val="0"/>
        <w:autoSpaceDN w:val="0"/>
        <w:adjustRightInd w:val="0"/>
        <w:spacing w:before="100" w:after="100" w:line="240" w:lineRule="auto"/>
        <w:jc w:val="both"/>
        <w:rPr>
          <w:rFonts w:ascii="Arial" w:hAnsi="Arial" w:cs="Arial"/>
          <w:sz w:val="2"/>
          <w:szCs w:val="2"/>
        </w:rPr>
      </w:pPr>
    </w:p>
    <w:p w:rsidR="00881AF0" w:rsidRDefault="00881AF0">
      <w:bookmarkStart w:id="23" w:name="_GoBack"/>
      <w:bookmarkEnd w:id="23"/>
    </w:p>
    <w:sectPr w:rsidR="00881AF0" w:rsidSect="00BB4B2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EC"/>
    <w:rsid w:val="00881AF0"/>
    <w:rsid w:val="00C8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A77A8-8C2D-4A42-9BCA-45C87592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4F9C143FB97BE425E6C207257FA099921DD34F89B017812BF04F5C7429A29CCBC2D56A0D72995D45CC8E549FEC6719354BF4AA5FEuAH" TargetMode="External"/><Relationship Id="rId13" Type="http://schemas.openxmlformats.org/officeDocument/2006/relationships/hyperlink" Target="consultantplus://offline/ref=EF54F9C143FB97BE425E6C207257FA099921DD34F89B017812BF04F5C7429A29CCBC2D56A0D42995D45CC8E549FEC6719354BF4AA5FEuAH" TargetMode="External"/><Relationship Id="rId18" Type="http://schemas.openxmlformats.org/officeDocument/2006/relationships/hyperlink" Target="consultantplus://offline/ref=EF54F9C143FB97BE425E6C207257FA099921DD34F89B017812BF04F5C7429A29CCBC2D56A0DB2995D45CC8E549FEC6719354BF4AA5FEuAH" TargetMode="External"/><Relationship Id="rId26" Type="http://schemas.openxmlformats.org/officeDocument/2006/relationships/hyperlink" Target="consultantplus://offline/ref=EF54F9C143FB97BE425E6C207257FA099921DD34F89B017812BF04F5C7429A29CCBC2D56A1D22995D45CC8E549FEC6719354BF4AA5FEuAH" TargetMode="External"/><Relationship Id="rId3" Type="http://schemas.openxmlformats.org/officeDocument/2006/relationships/webSettings" Target="webSettings.xml"/><Relationship Id="rId21" Type="http://schemas.openxmlformats.org/officeDocument/2006/relationships/hyperlink" Target="consultantplus://offline/ref=EF54F9C143FB97BE425E6C207257FA099921DD34F89B017812BF04F5C7429A29CCBC2D56A0DB2995D45CC8E549FEC6719354BF4AA5FEuAH" TargetMode="External"/><Relationship Id="rId7" Type="http://schemas.openxmlformats.org/officeDocument/2006/relationships/hyperlink" Target="consultantplus://offline/ref=EF54F9C143FB97BE425E6C207257FA099921DD34F89B017812BF04F5C7429A29CCBC2D53A3D87690C14D90E84DE4D8778B48BD48FAu6H" TargetMode="External"/><Relationship Id="rId12" Type="http://schemas.openxmlformats.org/officeDocument/2006/relationships/hyperlink" Target="consultantplus://offline/ref=EF54F9C143FB97BE425E6C207257FA099921DD34F89B017812BF04F5C7429A29CCBC2D53A2D87690C14D90E84DE4D8778B48BD48FAu6H" TargetMode="External"/><Relationship Id="rId17" Type="http://schemas.openxmlformats.org/officeDocument/2006/relationships/hyperlink" Target="consultantplus://offline/ref=EF54F9C143FB97BE425E6C207257FA099921DD34F89B017812BF04F5C7429A29CCBC2D56A1D22995D45CC8E549FEC6719354BF4AA5FEuAH" TargetMode="External"/><Relationship Id="rId25" Type="http://schemas.openxmlformats.org/officeDocument/2006/relationships/hyperlink" Target="consultantplus://offline/ref=EF54F9C143FB97BE425E6C207257FA099921DD34F89B017812BF04F5C7429A29CCBC2D56A0DA2995D45CC8E549FEC6719354BF4AA5FEuAH" TargetMode="External"/><Relationship Id="rId2" Type="http://schemas.openxmlformats.org/officeDocument/2006/relationships/settings" Target="settings.xml"/><Relationship Id="rId16" Type="http://schemas.openxmlformats.org/officeDocument/2006/relationships/hyperlink" Target="consultantplus://offline/ref=EF54F9C143FB97BE425E6C207257FA099921DD34F89B017812BF04F5C7429A29CCBC2D56A0DA2995D45CC8E549FEC6719354BF4AA5FEuAH" TargetMode="External"/><Relationship Id="rId20" Type="http://schemas.openxmlformats.org/officeDocument/2006/relationships/hyperlink" Target="consultantplus://offline/ref=EF54F9C143FB97BE425E6C207257FA099921DD34F89B017812BF04F5C7429A29CCBC2D56A1D22995D45CC8E549FEC6719354BF4AA5FEuA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54F9C143FB97BE425E6C207257FA099921DD34F89B017812BF04F5C7429A29CCBC2D56A1D32995D45CC8E549FEC6719354BF4AA5FEuAH" TargetMode="External"/><Relationship Id="rId11" Type="http://schemas.openxmlformats.org/officeDocument/2006/relationships/hyperlink" Target="consultantplus://offline/ref=EF54F9C143FB97BE425E6C207257FA099921DD34F89B017812BF04F5C7429A29CCBC2D56A3DA2995D45CC8E549FEC6719354BF4AA5FEuAH" TargetMode="External"/><Relationship Id="rId24" Type="http://schemas.openxmlformats.org/officeDocument/2006/relationships/hyperlink" Target="consultantplus://offline/ref=EF54F9C143FB97BE425E6C207257FA099921DD34F89B017812BF04F5C7429A29CCBC2D56A0DB2995D45CC8E549FEC6719354BF4AA5FEuAH" TargetMode="External"/><Relationship Id="rId5" Type="http://schemas.openxmlformats.org/officeDocument/2006/relationships/hyperlink" Target="consultantplus://offline/ref=EF54F9C143FB97BE425E6C207257FA099921DD34F89B017812BF04F5C7429A29CCBC2D56A0D02995D45CC8E549FEC6719354BF4AA5FEuAH" TargetMode="External"/><Relationship Id="rId15" Type="http://schemas.openxmlformats.org/officeDocument/2006/relationships/hyperlink" Target="consultantplus://offline/ref=EF54F9C143FB97BE425E6C207257FA099921DD34F89B017812BF04F5C7429A29CCBC2D56A0DB2995D45CC8E549FEC6719354BF4AA5FEuAH" TargetMode="External"/><Relationship Id="rId23" Type="http://schemas.openxmlformats.org/officeDocument/2006/relationships/hyperlink" Target="consultantplus://offline/ref=EF54F9C143FB97BE425E6C207257FA099921DD34F89B017812BF04F5C7429A29CCBC2D56A1D22995D45CC8E549FEC6719354BF4AA5FEuAH" TargetMode="External"/><Relationship Id="rId28" Type="http://schemas.openxmlformats.org/officeDocument/2006/relationships/fontTable" Target="fontTable.xml"/><Relationship Id="rId10" Type="http://schemas.openxmlformats.org/officeDocument/2006/relationships/hyperlink" Target="consultantplus://offline/ref=EF54F9C143FB97BE425E6C207257FA099921DD34F89B017812BF04F5C7429A29DEBC755AA2D73CC183069FE84BFFuBH" TargetMode="External"/><Relationship Id="rId19" Type="http://schemas.openxmlformats.org/officeDocument/2006/relationships/hyperlink" Target="consultantplus://offline/ref=EF54F9C143FB97BE425E6C207257FA099921DD34F89B017812BF04F5C7429A29CCBC2D56A0DA2995D45CC8E549FEC6719354BF4AA5FEu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54F9C143FB97BE425E6C207257FA099921DD34F89B017812BF04F5C7429A29CCBC2D53A2D87690C14D90E84DE4D8778B48BD48FAu6H" TargetMode="External"/><Relationship Id="rId14" Type="http://schemas.openxmlformats.org/officeDocument/2006/relationships/hyperlink" Target="consultantplus://offline/ref=EF54F9C143FB97BE425E6C207257FA099921DD34F89B017812BF04F5C7429A29CCBC2D56A0D42995D45CC8E549FEC6719354BF4AA5FEuAH" TargetMode="External"/><Relationship Id="rId22" Type="http://schemas.openxmlformats.org/officeDocument/2006/relationships/hyperlink" Target="consultantplus://offline/ref=EF54F9C143FB97BE425E6C207257FA099921DD34F89B017812BF04F5C7429A29CCBC2D56A0DA2995D45CC8E549FEC6719354BF4AA5FEuAH" TargetMode="External"/><Relationship Id="rId2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7966</Words>
  <Characters>45409</Characters>
  <Application>Microsoft Office Word</Application>
  <DocSecurity>0</DocSecurity>
  <Lines>378</Lines>
  <Paragraphs>106</Paragraphs>
  <ScaleCrop>false</ScaleCrop>
  <Company/>
  <LinksUpToDate>false</LinksUpToDate>
  <CharactersWithSpaces>53269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Светлана Сергеевна</dc:creator>
  <cp:keywords/>
  <dc:description/>
  <cp:lastModifiedBy>Герасимова Светлана Сергеевна</cp:lastModifiedBy>
  <cp:revision>1</cp:revision>
  <dcterms:created xsi:type="dcterms:W3CDTF">2021-06-04T07:46:00Z</dcterms:created>
  <dcterms:modified xsi:type="dcterms:W3CDTF">2021-06-04T07:46:00Z</dcterms:modified>
</cp:coreProperties>
</file>